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517C7185" w:rsidR="00B81FC7" w:rsidRPr="00936FA1" w:rsidRDefault="001E73BE" w:rsidP="00B81FC7">
      <w:pPr>
        <w:rPr>
          <w:b/>
          <w:lang w:val="en-GB"/>
        </w:rPr>
      </w:pPr>
      <w:r w:rsidRPr="00936FA1">
        <w:rPr>
          <w:b/>
          <w:lang w:val="en-GB"/>
        </w:rPr>
        <w:t>3GPP TSG RAN WG4</w:t>
      </w:r>
      <w:r w:rsidR="003B4147" w:rsidRPr="00936FA1">
        <w:rPr>
          <w:b/>
          <w:lang w:val="en-GB"/>
        </w:rPr>
        <w:t xml:space="preserve"> </w:t>
      </w:r>
      <w:r w:rsidR="00227D50" w:rsidRPr="00936FA1">
        <w:rPr>
          <w:b/>
          <w:lang w:val="en-GB"/>
        </w:rPr>
        <w:t>NR#3</w:t>
      </w:r>
      <w:r w:rsidR="0055483C" w:rsidRPr="00936FA1">
        <w:rPr>
          <w:b/>
          <w:lang w:val="en-GB"/>
        </w:rPr>
        <w:tab/>
      </w:r>
      <w:r w:rsidR="009750F0" w:rsidRPr="00936FA1">
        <w:rPr>
          <w:b/>
          <w:lang w:val="en-GB"/>
        </w:rPr>
        <w:tab/>
      </w:r>
      <w:r w:rsidR="00B81FC7" w:rsidRPr="00936FA1">
        <w:rPr>
          <w:b/>
          <w:lang w:val="en-GB"/>
        </w:rPr>
        <w:t xml:space="preserve">           </w:t>
      </w:r>
      <w:r w:rsidR="00B81FC7" w:rsidRPr="00936FA1">
        <w:rPr>
          <w:b/>
          <w:lang w:val="en-GB" w:eastAsia="ja-JP"/>
        </w:rPr>
        <w:tab/>
      </w:r>
      <w:r w:rsidR="00B81FC7" w:rsidRPr="00936FA1">
        <w:rPr>
          <w:b/>
          <w:lang w:val="en-GB"/>
        </w:rPr>
        <w:tab/>
      </w:r>
      <w:r w:rsidR="00B81FC7" w:rsidRPr="00936FA1">
        <w:rPr>
          <w:b/>
          <w:lang w:val="en-GB"/>
        </w:rPr>
        <w:tab/>
        <w:t xml:space="preserve">             </w:t>
      </w:r>
      <w:r w:rsidR="00B81FC7" w:rsidRPr="00936FA1">
        <w:rPr>
          <w:b/>
          <w:lang w:val="en-GB"/>
        </w:rPr>
        <w:tab/>
      </w:r>
      <w:r w:rsidR="00CC6B35" w:rsidRPr="00936FA1">
        <w:rPr>
          <w:b/>
          <w:lang w:val="en-GB"/>
        </w:rPr>
        <w:tab/>
      </w:r>
      <w:r w:rsidR="006175A0" w:rsidRPr="00936FA1">
        <w:rPr>
          <w:b/>
          <w:lang w:val="en-GB"/>
        </w:rPr>
        <w:t>R4-1709808</w:t>
      </w:r>
      <w:r w:rsidRPr="00936FA1">
        <w:rPr>
          <w:b/>
          <w:lang w:val="en-GB"/>
        </w:rPr>
        <w:br/>
      </w:r>
      <w:r w:rsidR="00227D50" w:rsidRPr="00936FA1">
        <w:rPr>
          <w:b/>
          <w:lang w:val="en-GB"/>
        </w:rPr>
        <w:t xml:space="preserve">18 </w:t>
      </w:r>
      <w:r w:rsidRPr="00936FA1">
        <w:rPr>
          <w:b/>
          <w:lang w:val="en-GB"/>
        </w:rPr>
        <w:t xml:space="preserve">- </w:t>
      </w:r>
      <w:r w:rsidR="00227D50" w:rsidRPr="00936FA1">
        <w:rPr>
          <w:b/>
          <w:lang w:val="en-GB"/>
        </w:rPr>
        <w:t>21</w:t>
      </w:r>
      <w:r w:rsidRPr="00936FA1">
        <w:rPr>
          <w:b/>
          <w:lang w:val="en-GB"/>
        </w:rPr>
        <w:t xml:space="preserve"> </w:t>
      </w:r>
      <w:r w:rsidR="00227D50" w:rsidRPr="00936FA1">
        <w:rPr>
          <w:b/>
          <w:lang w:val="en-GB"/>
        </w:rPr>
        <w:t xml:space="preserve">September </w:t>
      </w:r>
      <w:r w:rsidRPr="00936FA1">
        <w:rPr>
          <w:b/>
          <w:lang w:val="en-GB"/>
        </w:rPr>
        <w:t>201</w:t>
      </w:r>
      <w:r w:rsidR="009750F0" w:rsidRPr="00936FA1">
        <w:rPr>
          <w:b/>
          <w:lang w:val="en-GB"/>
        </w:rPr>
        <w:t>7</w:t>
      </w:r>
      <w:r w:rsidR="00B81FC7" w:rsidRPr="00936FA1">
        <w:rPr>
          <w:b/>
          <w:lang w:val="en-GB"/>
        </w:rPr>
        <w:t xml:space="preserve">, </w:t>
      </w:r>
      <w:r w:rsidR="00227D50" w:rsidRPr="00936FA1">
        <w:rPr>
          <w:b/>
          <w:lang w:val="en-GB"/>
        </w:rPr>
        <w:t>Nagoya</w:t>
      </w:r>
      <w:r w:rsidR="00533FBD" w:rsidRPr="00936FA1">
        <w:rPr>
          <w:b/>
          <w:lang w:val="en-GB"/>
        </w:rPr>
        <w:t>,</w:t>
      </w:r>
      <w:r w:rsidR="00E61903" w:rsidRPr="00936FA1">
        <w:rPr>
          <w:b/>
          <w:lang w:val="en-GB"/>
        </w:rPr>
        <w:t xml:space="preserve"> </w:t>
      </w:r>
      <w:r w:rsidR="00227D50" w:rsidRPr="00936FA1">
        <w:rPr>
          <w:b/>
          <w:lang w:val="en-GB"/>
        </w:rPr>
        <w:t>Japan</w:t>
      </w:r>
    </w:p>
    <w:p w14:paraId="3D0349AA" w14:textId="77777777" w:rsidR="00B81FC7" w:rsidRPr="00936FA1" w:rsidRDefault="00B81FC7" w:rsidP="00B81FC7">
      <w:pPr>
        <w:rPr>
          <w:bCs/>
          <w:lang w:val="en-GB"/>
        </w:rPr>
      </w:pPr>
      <w:r w:rsidRPr="00936FA1">
        <w:rPr>
          <w:b/>
          <w:lang w:val="en-GB"/>
        </w:rPr>
        <w:t>Source:</w:t>
      </w:r>
      <w:r w:rsidRPr="00936FA1">
        <w:rPr>
          <w:b/>
          <w:lang w:val="en-GB"/>
        </w:rPr>
        <w:tab/>
      </w:r>
      <w:r w:rsidR="00CC6B35" w:rsidRPr="00936FA1">
        <w:rPr>
          <w:b/>
          <w:lang w:val="en-GB"/>
        </w:rPr>
        <w:tab/>
      </w:r>
      <w:r w:rsidR="0038590F" w:rsidRPr="00936FA1">
        <w:rPr>
          <w:lang w:val="en-GB"/>
        </w:rPr>
        <w:t>Rohde &amp; Schwarz</w:t>
      </w:r>
    </w:p>
    <w:p w14:paraId="422DE63C" w14:textId="0C8C8A41" w:rsidR="00B81FC7" w:rsidRPr="00936FA1" w:rsidRDefault="00B81FC7" w:rsidP="008159B1">
      <w:pPr>
        <w:ind w:left="2160" w:hanging="2160"/>
        <w:rPr>
          <w:b/>
          <w:lang w:val="en-GB"/>
        </w:rPr>
      </w:pPr>
      <w:r w:rsidRPr="00936FA1">
        <w:rPr>
          <w:b/>
          <w:lang w:val="en-GB"/>
        </w:rPr>
        <w:t>Title:</w:t>
      </w:r>
      <w:r w:rsidRPr="00936FA1">
        <w:rPr>
          <w:b/>
          <w:lang w:val="en-GB"/>
        </w:rPr>
        <w:tab/>
      </w:r>
      <w:r w:rsidR="00D821C8" w:rsidRPr="00936FA1">
        <w:rPr>
          <w:lang w:val="en-GB"/>
        </w:rPr>
        <w:t>Test Interface</w:t>
      </w:r>
      <w:r w:rsidR="005F37CF" w:rsidRPr="00936FA1">
        <w:rPr>
          <w:lang w:val="en-GB"/>
        </w:rPr>
        <w:t xml:space="preserve"> functions for NR UE OTA testing</w:t>
      </w:r>
    </w:p>
    <w:p w14:paraId="75E65FB7" w14:textId="62502203"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6175A0" w:rsidRPr="00936FA1">
        <w:rPr>
          <w:lang w:val="en-GB"/>
        </w:rPr>
        <w:t>3.6.2</w:t>
      </w:r>
    </w:p>
    <w:p w14:paraId="21F2DA1B" w14:textId="6A7922A3" w:rsidR="00B81FC7" w:rsidRPr="00936FA1" w:rsidRDefault="00B81FC7" w:rsidP="00B81FC7">
      <w:pPr>
        <w:rPr>
          <w:sz w:val="18"/>
          <w:szCs w:val="18"/>
          <w:lang w:val="en-GB"/>
        </w:rPr>
      </w:pPr>
      <w:r w:rsidRPr="00936FA1">
        <w:rPr>
          <w:b/>
          <w:lang w:val="en-GB"/>
        </w:rPr>
        <w:t>Document for:</w:t>
      </w:r>
      <w:r w:rsidRPr="00936FA1">
        <w:rPr>
          <w:lang w:val="en-GB"/>
        </w:rPr>
        <w:tab/>
      </w:r>
      <w:r w:rsidR="005F37CF" w:rsidRPr="00936FA1">
        <w:rPr>
          <w:lang w:val="en-GB"/>
        </w:rPr>
        <w:t>Approval</w:t>
      </w:r>
    </w:p>
    <w:p w14:paraId="7CA60390" w14:textId="77777777" w:rsidR="00B81FC7" w:rsidRPr="00936FA1" w:rsidRDefault="00B81FC7" w:rsidP="00B81FC7">
      <w:pPr>
        <w:pStyle w:val="Heading1"/>
        <w:rPr>
          <w:rFonts w:cs="Arial"/>
        </w:rPr>
      </w:pPr>
      <w:r w:rsidRPr="00936FA1">
        <w:rPr>
          <w:rFonts w:cs="Arial"/>
        </w:rPr>
        <w:t>Introduction</w:t>
      </w:r>
    </w:p>
    <w:p w14:paraId="1D922F53" w14:textId="69AEA28D" w:rsidR="005F37CF" w:rsidRPr="00936FA1" w:rsidRDefault="00997680" w:rsidP="008159B1">
      <w:pPr>
        <w:jc w:val="both"/>
        <w:rPr>
          <w:lang w:val="en-GB"/>
        </w:rPr>
      </w:pPr>
      <w:bookmarkStart w:id="0" w:name="OLE_LINK10"/>
      <w:bookmarkStart w:id="1" w:name="OLE_LINK11"/>
      <w:r w:rsidRPr="00936FA1">
        <w:rPr>
          <w:lang w:val="en-GB"/>
        </w:rPr>
        <w:t>At RAN4 meeting #84</w:t>
      </w:r>
      <w:r w:rsidR="00871558" w:rsidRPr="00936FA1">
        <w:rPr>
          <w:lang w:val="en-GB"/>
        </w:rPr>
        <w:t xml:space="preserve"> contribution</w:t>
      </w:r>
      <w:r w:rsidRPr="00936FA1">
        <w:rPr>
          <w:lang w:val="en-GB"/>
        </w:rPr>
        <w:t xml:space="preserve"> </w:t>
      </w:r>
      <w:r w:rsidR="005F37CF" w:rsidRPr="00936FA1">
        <w:rPr>
          <w:lang w:val="en-GB"/>
        </w:rPr>
        <w:t xml:space="preserve">[1] proposed a set of standard NR UE test interface </w:t>
      </w:r>
      <w:r w:rsidR="00871558" w:rsidRPr="00936FA1">
        <w:rPr>
          <w:lang w:val="en-GB"/>
        </w:rPr>
        <w:t xml:space="preserve">(TI) </w:t>
      </w:r>
      <w:r w:rsidR="005F37CF" w:rsidRPr="00936FA1">
        <w:rPr>
          <w:lang w:val="en-GB"/>
        </w:rPr>
        <w:t>functions in order to enable</w:t>
      </w:r>
      <w:r w:rsidR="00871558" w:rsidRPr="00936FA1">
        <w:rPr>
          <w:lang w:val="en-GB"/>
        </w:rPr>
        <w:t xml:space="preserve"> and simplify</w:t>
      </w:r>
      <w:r w:rsidR="005F37CF" w:rsidRPr="00936FA1">
        <w:rPr>
          <w:lang w:val="en-GB"/>
        </w:rPr>
        <w:t xml:space="preserve"> OTA testing of certain parameters. Basically, th</w:t>
      </w:r>
      <w:r w:rsidR="00871558" w:rsidRPr="00936FA1">
        <w:rPr>
          <w:lang w:val="en-GB"/>
        </w:rPr>
        <w:t>e test interface</w:t>
      </w:r>
      <w:r w:rsidR="005F37CF" w:rsidRPr="00936FA1">
        <w:rPr>
          <w:lang w:val="en-GB"/>
        </w:rPr>
        <w:t xml:space="preserve"> approach was endorsed by RAN4#84, </w:t>
      </w:r>
      <w:r w:rsidR="00871558" w:rsidRPr="00936FA1">
        <w:rPr>
          <w:lang w:val="en-GB"/>
        </w:rPr>
        <w:t>the beam lock TI function</w:t>
      </w:r>
      <w:r w:rsidR="005F37CF" w:rsidRPr="00936FA1">
        <w:rPr>
          <w:lang w:val="en-GB"/>
        </w:rPr>
        <w:t xml:space="preserve"> was even agreed. For proposal 2 and 3 of </w:t>
      </w:r>
      <w:r w:rsidR="00871558" w:rsidRPr="00936FA1">
        <w:rPr>
          <w:lang w:val="en-GB"/>
        </w:rPr>
        <w:t xml:space="preserve">contribution </w:t>
      </w:r>
      <w:r w:rsidR="005F37CF" w:rsidRPr="00936FA1">
        <w:rPr>
          <w:lang w:val="en-GB"/>
        </w:rPr>
        <w:t xml:space="preserve">[1] further clarifications have been requested which </w:t>
      </w:r>
      <w:r w:rsidR="00AE4566" w:rsidRPr="00936FA1">
        <w:rPr>
          <w:lang w:val="en-GB"/>
        </w:rPr>
        <w:t xml:space="preserve">are </w:t>
      </w:r>
      <w:r w:rsidR="005F37CF" w:rsidRPr="00936FA1">
        <w:rPr>
          <w:lang w:val="en-GB"/>
        </w:rPr>
        <w:t xml:space="preserve">provided </w:t>
      </w:r>
      <w:r w:rsidR="00AE4566" w:rsidRPr="00936FA1">
        <w:rPr>
          <w:lang w:val="en-GB"/>
        </w:rPr>
        <w:t>in</w:t>
      </w:r>
      <w:r w:rsidR="005F37CF" w:rsidRPr="00936FA1">
        <w:rPr>
          <w:lang w:val="en-GB"/>
        </w:rPr>
        <w:t xml:space="preserve"> this contribution.</w:t>
      </w:r>
    </w:p>
    <w:p w14:paraId="59D92B3E" w14:textId="3BB7CC8E" w:rsidR="00FC45FA" w:rsidRPr="00936FA1" w:rsidRDefault="002A659B" w:rsidP="00FC45FA">
      <w:pPr>
        <w:pStyle w:val="Heading1"/>
        <w:rPr>
          <w:rFonts w:cs="Arial"/>
        </w:rPr>
      </w:pPr>
      <w:r w:rsidRPr="00936FA1">
        <w:rPr>
          <w:rFonts w:cs="Arial"/>
        </w:rPr>
        <w:t>Discussion</w:t>
      </w:r>
    </w:p>
    <w:p w14:paraId="152F4106" w14:textId="12D969BD" w:rsidR="004002C9" w:rsidRPr="00936FA1" w:rsidRDefault="004002C9" w:rsidP="004002C9">
      <w:pPr>
        <w:rPr>
          <w:lang w:val="en-GB" w:eastAsia="en-US"/>
        </w:rPr>
      </w:pPr>
      <w:r w:rsidRPr="00936FA1">
        <w:rPr>
          <w:lang w:val="en-GB" w:eastAsia="en-US"/>
        </w:rPr>
        <w:t xml:space="preserve">RAN4#84 contribution [1] outlined the need for a standard test interface in order to enable certain NR UE OTA testing capabilities. Three dedicated test interface functions have been proposed in </w:t>
      </w:r>
      <w:r w:rsidR="002866C4" w:rsidRPr="00936FA1">
        <w:rPr>
          <w:lang w:val="en-GB" w:eastAsia="en-US"/>
        </w:rPr>
        <w:t>[1]. P</w:t>
      </w:r>
      <w:r w:rsidRPr="00936FA1">
        <w:rPr>
          <w:lang w:val="en-GB" w:eastAsia="en-US"/>
        </w:rPr>
        <w:t>roposal 1 for a dedicated beam locking functions in order to support off centre of beam OTA UE RF measurements has been agreed</w:t>
      </w:r>
      <w:r w:rsidR="002866C4" w:rsidRPr="00936FA1">
        <w:rPr>
          <w:lang w:val="en-GB" w:eastAsia="en-US"/>
        </w:rPr>
        <w:t xml:space="preserve"> by RAN4</w:t>
      </w:r>
      <w:r w:rsidR="00E736DC" w:rsidRPr="00936FA1">
        <w:rPr>
          <w:lang w:val="en-GB" w:eastAsia="en-US"/>
        </w:rPr>
        <w:t>#84</w:t>
      </w:r>
      <w:r w:rsidRPr="00936FA1">
        <w:rPr>
          <w:lang w:val="en-GB" w:eastAsia="en-US"/>
        </w:rPr>
        <w:t xml:space="preserve">. </w:t>
      </w:r>
      <w:r w:rsidR="002866C4" w:rsidRPr="00936FA1">
        <w:rPr>
          <w:lang w:val="en-GB" w:eastAsia="en-US"/>
        </w:rPr>
        <w:t>P</w:t>
      </w:r>
      <w:r w:rsidRPr="00936FA1">
        <w:rPr>
          <w:lang w:val="en-GB" w:eastAsia="en-US"/>
        </w:rPr>
        <w:t>roposal 2 for a function to retrieve downlink channel information from the</w:t>
      </w:r>
      <w:r w:rsidR="002866C4" w:rsidRPr="00936FA1">
        <w:rPr>
          <w:lang w:val="en-GB" w:eastAsia="en-US"/>
        </w:rPr>
        <w:t xml:space="preserve"> NR</w:t>
      </w:r>
      <w:r w:rsidRPr="00936FA1">
        <w:rPr>
          <w:lang w:val="en-GB" w:eastAsia="en-US"/>
        </w:rPr>
        <w:t xml:space="preserve"> UE under test and proposal 3 for a quasi-omni antenna operation has been discussed, however, further clarifications have been requested by RAN4.</w:t>
      </w:r>
    </w:p>
    <w:p w14:paraId="39BA31E1" w14:textId="219CDF73" w:rsidR="00F71811" w:rsidRPr="00936FA1" w:rsidRDefault="00AA66CB" w:rsidP="00F71811">
      <w:pPr>
        <w:pStyle w:val="Heading2"/>
        <w:rPr>
          <w:lang w:val="en-GB"/>
        </w:rPr>
      </w:pPr>
      <w:r w:rsidRPr="00936FA1">
        <w:rPr>
          <w:lang w:val="en-GB"/>
        </w:rPr>
        <w:t>Baseband performance measurements</w:t>
      </w:r>
    </w:p>
    <w:p w14:paraId="20F5B974" w14:textId="5F77DAA9" w:rsidR="003C3D66" w:rsidRPr="00936FA1" w:rsidRDefault="00F71811" w:rsidP="004002C9">
      <w:pPr>
        <w:rPr>
          <w:lang w:val="en-GB" w:eastAsia="en-US"/>
        </w:rPr>
      </w:pPr>
      <w:r w:rsidRPr="00936FA1">
        <w:rPr>
          <w:lang w:val="en-GB" w:eastAsia="en-US"/>
        </w:rPr>
        <w:t xml:space="preserve">According to [6] LTE UE performance requirements are considered to be </w:t>
      </w:r>
      <w:r w:rsidRPr="00936FA1">
        <w:rPr>
          <w:b/>
          <w:lang w:val="en-GB" w:eastAsia="en-US"/>
        </w:rPr>
        <w:t>operating band independent</w:t>
      </w:r>
      <w:r w:rsidRPr="00936FA1">
        <w:rPr>
          <w:lang w:val="en-GB" w:eastAsia="en-US"/>
        </w:rPr>
        <w:t xml:space="preserve">, i.e. they are independent of the RF frontend. </w:t>
      </w:r>
      <w:r w:rsidR="00063C4D" w:rsidRPr="00936FA1">
        <w:rPr>
          <w:lang w:val="en-GB" w:eastAsia="en-US"/>
        </w:rPr>
        <w:t>P</w:t>
      </w:r>
      <w:r w:rsidR="00076F79" w:rsidRPr="00936FA1">
        <w:rPr>
          <w:lang w:val="en-GB" w:eastAsia="en-US"/>
        </w:rPr>
        <w:t>erformance requirements are a matter of baseband performance, rather than radio frontend performance, as the latter is tested separately in terms of reference sensitivity</w:t>
      </w:r>
      <w:r w:rsidR="000D347D" w:rsidRPr="00936FA1">
        <w:rPr>
          <w:lang w:val="en-GB" w:eastAsia="en-US"/>
        </w:rPr>
        <w:t>, for instance</w:t>
      </w:r>
      <w:r w:rsidR="00076F79" w:rsidRPr="00936FA1">
        <w:rPr>
          <w:lang w:val="en-GB" w:eastAsia="en-US"/>
        </w:rPr>
        <w:t xml:space="preserve">. </w:t>
      </w:r>
      <w:r w:rsidRPr="00936FA1">
        <w:rPr>
          <w:lang w:val="en-GB" w:eastAsia="en-US"/>
        </w:rPr>
        <w:t>Assuming NR UE performance requirements will be specified the same way, NR UE OTA performance testing needs to</w:t>
      </w:r>
      <w:r w:rsidR="00AA66CB" w:rsidRPr="00936FA1">
        <w:rPr>
          <w:lang w:val="en-GB" w:eastAsia="en-US"/>
        </w:rPr>
        <w:t xml:space="preserve"> be</w:t>
      </w:r>
      <w:r w:rsidRPr="00936FA1">
        <w:rPr>
          <w:lang w:val="en-GB" w:eastAsia="en-US"/>
        </w:rPr>
        <w:t xml:space="preserve"> independent from the UE RF frontend, too</w:t>
      </w:r>
      <w:bookmarkStart w:id="2" w:name="_GoBack"/>
      <w:bookmarkEnd w:id="2"/>
      <w:r w:rsidRPr="00936FA1">
        <w:rPr>
          <w:lang w:val="en-GB" w:eastAsia="en-US"/>
        </w:rPr>
        <w:t xml:space="preserve">. </w:t>
      </w:r>
    </w:p>
    <w:p w14:paraId="181896CA" w14:textId="7A6163BA" w:rsidR="00096AAF" w:rsidRPr="00936FA1" w:rsidRDefault="00096AAF" w:rsidP="00096AAF">
      <w:pPr>
        <w:rPr>
          <w:lang w:val="en-GB" w:eastAsia="en-US"/>
        </w:rPr>
      </w:pPr>
      <w:r w:rsidRPr="00936FA1">
        <w:rPr>
          <w:lang w:val="en-GB" w:eastAsia="en-US"/>
        </w:rPr>
        <w:t xml:space="preserve">In the case of conducted testing, antenna connector(s) are available as the exposed interface(s) between the UEs RF frontend and its baseband, which enables the testing of the baseband performance in a very simple way. However, as those connector(s) are no more available for NR UEs operating </w:t>
      </w:r>
      <w:r w:rsidR="00063C4D" w:rsidRPr="00936FA1">
        <w:rPr>
          <w:lang w:val="en-GB" w:eastAsia="en-US"/>
        </w:rPr>
        <w:t>at mm-wave</w:t>
      </w:r>
      <w:r w:rsidRPr="00936FA1">
        <w:rPr>
          <w:lang w:val="en-GB" w:eastAsia="en-US"/>
        </w:rPr>
        <w:t xml:space="preserve"> frequenc</w:t>
      </w:r>
      <w:r w:rsidR="00063C4D" w:rsidRPr="00936FA1">
        <w:rPr>
          <w:lang w:val="en-GB" w:eastAsia="en-US"/>
        </w:rPr>
        <w:t>ies (</w:t>
      </w:r>
      <w:r w:rsidRPr="00936FA1">
        <w:rPr>
          <w:lang w:val="en-GB" w:eastAsia="en-US"/>
        </w:rPr>
        <w:t>range 2</w:t>
      </w:r>
      <w:r w:rsidR="00063C4D" w:rsidRPr="00936FA1">
        <w:rPr>
          <w:lang w:val="en-GB" w:eastAsia="en-US"/>
        </w:rPr>
        <w:t xml:space="preserve">), </w:t>
      </w:r>
      <w:r w:rsidRPr="00936FA1">
        <w:rPr>
          <w:lang w:val="en-GB" w:eastAsia="en-US"/>
        </w:rPr>
        <w:t>the separation of the UE frontend and its baseband can only be done with a downlink channel measurement approach, including the UEs RF frontend. However, such measurements are only possible with the support the UE under test, by providing appropriate measurement data.</w:t>
      </w:r>
    </w:p>
    <w:p w14:paraId="75248977" w14:textId="7C8F6706" w:rsidR="00063C4D" w:rsidRPr="00936FA1" w:rsidRDefault="00063C4D" w:rsidP="00063C4D">
      <w:pPr>
        <w:rPr>
          <w:lang w:val="en-GB" w:eastAsia="en-US"/>
        </w:rPr>
      </w:pPr>
      <w:r w:rsidRPr="00936FA1">
        <w:rPr>
          <w:lang w:val="en-GB" w:eastAsia="en-US"/>
        </w:rPr>
        <w:lastRenderedPageBreak/>
        <w:t>The</w:t>
      </w:r>
      <w:r w:rsidRPr="00936FA1">
        <w:rPr>
          <w:lang w:val="en-GB" w:eastAsia="en-US"/>
        </w:rPr>
        <w:t xml:space="preserve"> ability to obtain the complex antenna patterns through a test interface would allow for a much faster near-field to far-field transformation without the need for a phase recovery measurement approach.</w:t>
      </w:r>
    </w:p>
    <w:p w14:paraId="1A096B26" w14:textId="3489339A" w:rsidR="002B5523" w:rsidRPr="00936FA1" w:rsidRDefault="00096AAF" w:rsidP="002B5523">
      <w:pPr>
        <w:rPr>
          <w:lang w:val="en-GB" w:eastAsia="en-US"/>
        </w:rPr>
      </w:pPr>
      <w:r w:rsidRPr="00936FA1">
        <w:rPr>
          <w:lang w:val="en-GB" w:eastAsia="en-US"/>
        </w:rPr>
        <w:t>Furthermore, for certain test cases quasi-</w:t>
      </w:r>
      <w:r w:rsidR="002B5523" w:rsidRPr="00936FA1">
        <w:rPr>
          <w:lang w:val="en-GB" w:eastAsia="en-US"/>
        </w:rPr>
        <w:t>conducted</w:t>
      </w:r>
      <w:r w:rsidRPr="00936FA1">
        <w:rPr>
          <w:lang w:val="en-GB" w:eastAsia="en-US"/>
        </w:rPr>
        <w:t xml:space="preserve"> downlink conditions are required, e.g. for sustained downlink data rate testing. In particular in downlink MIMO operation this becomes a challenge for an OTA test environment. The MIMO-OTA standardisation efforts for previous generations did face this problem already. There, the need for the exact knowledge of the downlink radio channel has been identified, too. In response to that, the antenna test function has been introduced according to [2] in order to support MIMO reception performance measurements in particular [3]. [4] is considering a test setup with baseband emulation of multi-AoA which would require knowledge of the downlink channel and the UE antenna pattern, as explained in [5]. </w:t>
      </w:r>
      <w:r w:rsidR="002B5523" w:rsidRPr="00936FA1">
        <w:rPr>
          <w:lang w:val="en-GB" w:eastAsia="en-US"/>
        </w:rPr>
        <w:t xml:space="preserve">Obviously, knowledge of the downlink channel incl. the UEs RF frontend is necessary to enable various performance test methodologies. </w:t>
      </w:r>
    </w:p>
    <w:p w14:paraId="6BB5332A" w14:textId="77777777" w:rsidR="002B5523" w:rsidRPr="00936FA1" w:rsidRDefault="002B5523" w:rsidP="002B5523">
      <w:pPr>
        <w:rPr>
          <w:lang w:val="en-GB" w:eastAsia="en-US"/>
        </w:rPr>
      </w:pPr>
      <w:r w:rsidRPr="00936FA1">
        <w:rPr>
          <w:lang w:val="en-GB" w:eastAsia="en-US"/>
        </w:rPr>
        <w:t xml:space="preserve">Fig.1 illustrates the principle on how to achieve a quasi-conducted setup by compensating the downlink channel matrix H with its own inverse, which can be done by a baseband channel emulator, for instance. </w:t>
      </w:r>
    </w:p>
    <w:p w14:paraId="00634FA4" w14:textId="26CAA933" w:rsidR="00096AAF" w:rsidRPr="00936FA1" w:rsidRDefault="00096AAF" w:rsidP="004002C9">
      <w:pPr>
        <w:rPr>
          <w:lang w:val="en-GB" w:eastAsia="en-US"/>
        </w:rPr>
      </w:pPr>
      <w:r w:rsidRPr="00936FA1">
        <w:rPr>
          <w:noProof/>
          <w:lang w:val="en-GB" w:eastAsia="en-US"/>
        </w:rPr>
        <w:drawing>
          <wp:inline distT="0" distB="0" distL="0" distR="0" wp14:anchorId="1C675DEA" wp14:editId="75BE78FD">
            <wp:extent cx="6034035" cy="1646640"/>
            <wp:effectExtent l="0" t="0" r="508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187" cy="1656506"/>
                    </a:xfrm>
                    <a:prstGeom prst="rect">
                      <a:avLst/>
                    </a:prstGeom>
                    <a:noFill/>
                  </pic:spPr>
                </pic:pic>
              </a:graphicData>
            </a:graphic>
          </wp:inline>
        </w:drawing>
      </w:r>
    </w:p>
    <w:p w14:paraId="54E178CB" w14:textId="22B018D5" w:rsidR="00096AAF" w:rsidRPr="00936FA1" w:rsidRDefault="002B5523" w:rsidP="004002C9">
      <w:pPr>
        <w:rPr>
          <w:rStyle w:val="Strong"/>
          <w:sz w:val="18"/>
          <w:lang w:val="en-GB"/>
        </w:rPr>
      </w:pPr>
      <w:r w:rsidRPr="00936FA1">
        <w:rPr>
          <w:rStyle w:val="Strong"/>
          <w:sz w:val="18"/>
          <w:lang w:val="en-GB"/>
        </w:rPr>
        <w:t>Fig. 1:</w:t>
      </w:r>
      <w:r w:rsidR="00096AAF" w:rsidRPr="00936FA1">
        <w:rPr>
          <w:rStyle w:val="Strong"/>
          <w:sz w:val="18"/>
          <w:lang w:val="en-GB"/>
        </w:rPr>
        <w:t xml:space="preserve"> </w:t>
      </w:r>
      <w:r w:rsidRPr="00936FA1">
        <w:rPr>
          <w:rStyle w:val="Strong"/>
          <w:sz w:val="18"/>
          <w:lang w:val="en-GB"/>
        </w:rPr>
        <w:t>Principle of s</w:t>
      </w:r>
      <w:r w:rsidR="00096AAF" w:rsidRPr="00936FA1">
        <w:rPr>
          <w:rStyle w:val="Strong"/>
          <w:sz w:val="18"/>
          <w:lang w:val="en-GB"/>
        </w:rPr>
        <w:t xml:space="preserve">etting up quasi-conducted </w:t>
      </w:r>
      <w:r w:rsidRPr="00936FA1">
        <w:rPr>
          <w:rStyle w:val="Strong"/>
          <w:sz w:val="18"/>
          <w:lang w:val="en-GB"/>
        </w:rPr>
        <w:t>OTA environment with the knowledge of H</w:t>
      </w:r>
    </w:p>
    <w:p w14:paraId="2B2978E7" w14:textId="6E075E73" w:rsidR="004120AE" w:rsidRPr="00936FA1" w:rsidRDefault="00AA66CB" w:rsidP="004002C9">
      <w:pPr>
        <w:rPr>
          <w:lang w:val="en-GB" w:eastAsia="en-US"/>
        </w:rPr>
      </w:pPr>
      <w:r w:rsidRPr="00936FA1">
        <w:rPr>
          <w:lang w:val="en-GB" w:eastAsia="en-US"/>
        </w:rPr>
        <w:t>However, th</w:t>
      </w:r>
      <w:r w:rsidR="002B5523" w:rsidRPr="00936FA1">
        <w:rPr>
          <w:lang w:val="en-GB" w:eastAsia="en-US"/>
        </w:rPr>
        <w:t xml:space="preserve">e downlink channel matrix H including the UE frontend characteristics </w:t>
      </w:r>
      <w:r w:rsidR="00E736DC" w:rsidRPr="00936FA1">
        <w:rPr>
          <w:lang w:val="en-GB" w:eastAsia="en-US"/>
        </w:rPr>
        <w:t>is k</w:t>
      </w:r>
      <w:r w:rsidR="00E971E7" w:rsidRPr="00936FA1">
        <w:rPr>
          <w:lang w:val="en-GB" w:eastAsia="en-US"/>
        </w:rPr>
        <w:t xml:space="preserve">nown to the NR UE receiver only. Therefore, in order to enable such kind of OTA measurements, the UE under test needs to provide downlink channel information accordingly. </w:t>
      </w:r>
      <w:r w:rsidR="004120AE" w:rsidRPr="00936FA1">
        <w:rPr>
          <w:lang w:val="en-GB" w:eastAsia="en-US"/>
        </w:rPr>
        <w:t xml:space="preserve">Furthermore, to maintain the downlink channel conditions reported by the NR UE under test, there should be no changes of these conditions due to changes of the UEs </w:t>
      </w:r>
      <w:r w:rsidRPr="00936FA1">
        <w:rPr>
          <w:lang w:val="en-GB" w:eastAsia="en-US"/>
        </w:rPr>
        <w:t xml:space="preserve">RF frontend, </w:t>
      </w:r>
      <w:r w:rsidR="004120AE" w:rsidRPr="00936FA1">
        <w:rPr>
          <w:lang w:val="en-GB" w:eastAsia="en-US"/>
        </w:rPr>
        <w:t>i.e. the UE receive antenna settings</w:t>
      </w:r>
      <w:r w:rsidRPr="00936FA1">
        <w:rPr>
          <w:lang w:val="en-GB" w:eastAsia="en-US"/>
        </w:rPr>
        <w:t xml:space="preserve"> in particular</w:t>
      </w:r>
      <w:r w:rsidR="004120AE" w:rsidRPr="00936FA1">
        <w:rPr>
          <w:lang w:val="en-GB" w:eastAsia="en-US"/>
        </w:rPr>
        <w:t xml:space="preserve"> should be fixed for the duration of the test. </w:t>
      </w:r>
      <w:r w:rsidRPr="00936FA1">
        <w:rPr>
          <w:lang w:val="en-GB" w:eastAsia="en-US"/>
        </w:rPr>
        <w:t>Therefore, i</w:t>
      </w:r>
      <w:r w:rsidR="00E971E7" w:rsidRPr="00936FA1">
        <w:rPr>
          <w:lang w:val="en-GB" w:eastAsia="en-US"/>
        </w:rPr>
        <w:t>t is proposed to standardise a dedicated NR UE</w:t>
      </w:r>
      <w:r w:rsidR="004120AE" w:rsidRPr="00936FA1">
        <w:rPr>
          <w:lang w:val="en-GB" w:eastAsia="en-US"/>
        </w:rPr>
        <w:t xml:space="preserve"> test function which specifies the retrieval of downlink channel information. Details and format of downlink channel information are to be specified by RAN5 in accordance with the related test cases.</w:t>
      </w:r>
    </w:p>
    <w:p w14:paraId="40DC4D02" w14:textId="596DC167" w:rsidR="00E736DC" w:rsidRPr="00936FA1" w:rsidRDefault="004120AE" w:rsidP="000D347D">
      <w:pPr>
        <w:jc w:val="both"/>
        <w:rPr>
          <w:lang w:val="en-GB" w:eastAsia="en-US"/>
        </w:rPr>
      </w:pPr>
      <w:r w:rsidRPr="00936FA1">
        <w:rPr>
          <w:b/>
          <w:lang w:val="en-GB"/>
        </w:rPr>
        <w:t xml:space="preserve">Proposal 1: </w:t>
      </w:r>
      <w:r w:rsidR="00757D7D" w:rsidRPr="00936FA1">
        <w:rPr>
          <w:b/>
          <w:lang w:val="en-GB"/>
        </w:rPr>
        <w:t xml:space="preserve">In order to </w:t>
      </w:r>
      <w:r w:rsidR="00B846F3" w:rsidRPr="00936FA1">
        <w:rPr>
          <w:b/>
          <w:lang w:val="en-GB"/>
        </w:rPr>
        <w:t xml:space="preserve">setup ideal downlink OTA conditions and in particular to </w:t>
      </w:r>
      <w:r w:rsidR="00757D7D" w:rsidRPr="00936FA1">
        <w:rPr>
          <w:b/>
          <w:lang w:val="en-GB"/>
        </w:rPr>
        <w:t>verify the UE performance</w:t>
      </w:r>
      <w:r w:rsidRPr="00936FA1">
        <w:rPr>
          <w:b/>
          <w:lang w:val="en-GB"/>
        </w:rPr>
        <w:t xml:space="preserve"> </w:t>
      </w:r>
      <w:r w:rsidR="00B846F3" w:rsidRPr="00936FA1">
        <w:rPr>
          <w:b/>
          <w:lang w:val="en-GB"/>
        </w:rPr>
        <w:t xml:space="preserve">independent from the frequency band, </w:t>
      </w:r>
      <w:r w:rsidRPr="00936FA1">
        <w:rPr>
          <w:b/>
          <w:lang w:val="en-GB"/>
        </w:rPr>
        <w:t xml:space="preserve">a </w:t>
      </w:r>
      <w:r w:rsidR="00B846F3" w:rsidRPr="00936FA1">
        <w:rPr>
          <w:b/>
          <w:lang w:val="en-GB"/>
        </w:rPr>
        <w:t xml:space="preserve">test </w:t>
      </w:r>
      <w:r w:rsidRPr="00936FA1">
        <w:rPr>
          <w:b/>
          <w:lang w:val="en-GB"/>
        </w:rPr>
        <w:t xml:space="preserve">function is needed to fix the UE DL </w:t>
      </w:r>
      <w:r w:rsidR="00B846F3" w:rsidRPr="00936FA1">
        <w:rPr>
          <w:b/>
          <w:lang w:val="en-GB"/>
        </w:rPr>
        <w:t xml:space="preserve">RF frontend </w:t>
      </w:r>
      <w:r w:rsidRPr="00936FA1">
        <w:rPr>
          <w:b/>
          <w:lang w:val="en-GB"/>
        </w:rPr>
        <w:t xml:space="preserve">settings and to retrieve the complex (magnitude and phase) receive signal strength information per receiver. </w:t>
      </w:r>
    </w:p>
    <w:p w14:paraId="182DC3E9" w14:textId="5FC05DAB" w:rsidR="00C30ED0" w:rsidRPr="00936FA1" w:rsidRDefault="00912CC8" w:rsidP="000D347D">
      <w:pPr>
        <w:pStyle w:val="Heading2"/>
        <w:rPr>
          <w:lang w:val="en-GB"/>
        </w:rPr>
      </w:pPr>
      <w:r w:rsidRPr="00936FA1">
        <w:rPr>
          <w:lang w:val="en-GB"/>
        </w:rPr>
        <w:lastRenderedPageBreak/>
        <w:t>Position independent i</w:t>
      </w:r>
      <w:r w:rsidR="000D347D" w:rsidRPr="00936FA1">
        <w:rPr>
          <w:lang w:val="en-GB"/>
        </w:rPr>
        <w:t>deal downlink and uplink radio conditions</w:t>
      </w:r>
    </w:p>
    <w:p w14:paraId="62BD3DE4" w14:textId="40E55403" w:rsidR="00912CC8" w:rsidRPr="00936FA1" w:rsidRDefault="000D347D" w:rsidP="000D347D">
      <w:pPr>
        <w:rPr>
          <w:lang w:val="en-GB" w:eastAsia="en-US"/>
        </w:rPr>
      </w:pPr>
      <w:r w:rsidRPr="00936FA1">
        <w:rPr>
          <w:lang w:val="en-GB" w:eastAsia="en-US"/>
        </w:rPr>
        <w:t xml:space="preserve">The majority of test cases are not interested in certain RF parameters, in particular higher layer related test cases (protocol test cases). For those test cases quasi-ideal downlink and uplink radio conditions are required by default. In other words, radio conditions which will not have an impact on the test results. In the conducted test environment it was simple to achieve such conditions, as the antenna characteristics of the UE under tests was not involved at all. Now, in the OTA test environment the antenna characteristics of the UE is involved by default. </w:t>
      </w:r>
      <w:r w:rsidR="00912CC8" w:rsidRPr="00936FA1">
        <w:rPr>
          <w:lang w:val="en-GB" w:eastAsia="en-US"/>
        </w:rPr>
        <w:t>Furthermore, the test setup for those test cases should be as simple as possible, in particular it should not require expensive positioning systems in order to find a suitable position.</w:t>
      </w:r>
    </w:p>
    <w:p w14:paraId="74E1445B" w14:textId="6191AE2C" w:rsidR="00912CC8" w:rsidRPr="00936FA1" w:rsidRDefault="00912CC8" w:rsidP="00912CC8">
      <w:pPr>
        <w:rPr>
          <w:lang w:val="en-GB"/>
        </w:rPr>
      </w:pPr>
      <w:r w:rsidRPr="00936FA1">
        <w:rPr>
          <w:lang w:val="en-GB" w:eastAsia="en-US"/>
        </w:rPr>
        <w:t>The most suitable transmit and receive antenna pattern for a simple setup without the need for positioning systems would be omni-directional according to the definition given by [7].</w:t>
      </w:r>
      <w:r w:rsidRPr="00936FA1">
        <w:rPr>
          <w:lang w:val="en-GB" w:eastAsia="en-US"/>
        </w:rPr>
        <w:br/>
      </w:r>
      <w:r w:rsidRPr="00936FA1">
        <w:rPr>
          <w:lang w:val="en-GB"/>
        </w:rPr>
        <w:t>Thus, it is proposed to specify a dedicated test mode that operates the NR UE in a quasi-omnidirectional manner to enable simple test setups for the majority of the test cases.</w:t>
      </w:r>
    </w:p>
    <w:p w14:paraId="0A04BA61" w14:textId="7D8679E7" w:rsidR="00912CC8" w:rsidRPr="00936FA1" w:rsidRDefault="00912CC8" w:rsidP="00912CC8">
      <w:pPr>
        <w:jc w:val="both"/>
        <w:rPr>
          <w:b/>
          <w:lang w:val="en-GB"/>
        </w:rPr>
      </w:pPr>
      <w:r w:rsidRPr="00936FA1">
        <w:rPr>
          <w:b/>
          <w:lang w:val="en-GB"/>
        </w:rPr>
        <w:t>Proposal 2: In order to setup reliable OTA test conditions, e.g., for protocol tests, a function is needed to lock the beams to quasi-omnidirectional characteristics.</w:t>
      </w:r>
    </w:p>
    <w:p w14:paraId="05B01612" w14:textId="77777777" w:rsidR="00912CC8" w:rsidRPr="00936FA1" w:rsidRDefault="00912CC8" w:rsidP="00912CC8">
      <w:pPr>
        <w:rPr>
          <w:lang w:val="en-GB" w:eastAsia="en-US"/>
        </w:rPr>
      </w:pPr>
    </w:p>
    <w:p w14:paraId="4A6133F5" w14:textId="77777777" w:rsidR="00D821C8" w:rsidRPr="00936FA1" w:rsidRDefault="00D821C8" w:rsidP="00D821C8">
      <w:pPr>
        <w:rPr>
          <w:b/>
          <w:lang w:val="en-GB" w:eastAsia="en-US"/>
        </w:rPr>
      </w:pPr>
    </w:p>
    <w:bookmarkEnd w:id="0"/>
    <w:bookmarkEnd w:id="1"/>
    <w:p w14:paraId="6A30F3C3" w14:textId="29BAE3FE" w:rsidR="00EE0AC3" w:rsidRPr="00936FA1" w:rsidRDefault="00F71811" w:rsidP="00EE0AC3">
      <w:pPr>
        <w:pStyle w:val="Heading1"/>
        <w:rPr>
          <w:rFonts w:cs="Arial"/>
        </w:rPr>
      </w:pPr>
      <w:r w:rsidRPr="00936FA1">
        <w:rPr>
          <w:rFonts w:cs="Arial"/>
        </w:rPr>
        <w:t>Proposals</w:t>
      </w:r>
    </w:p>
    <w:p w14:paraId="19EBF278" w14:textId="77777777" w:rsidR="00F71811" w:rsidRPr="00936FA1" w:rsidRDefault="00F71811" w:rsidP="00F71811">
      <w:pPr>
        <w:rPr>
          <w:lang w:val="en-GB" w:eastAsia="en-US"/>
        </w:rPr>
      </w:pPr>
      <w:r w:rsidRPr="00936FA1">
        <w:rPr>
          <w:lang w:val="en-GB" w:eastAsia="en-US"/>
        </w:rPr>
        <w:t>The following mandatory TI functions to allow NR OTA UE testing are proposed for approval:</w:t>
      </w:r>
    </w:p>
    <w:p w14:paraId="6A93120A" w14:textId="77777777" w:rsidR="00B846F3" w:rsidRPr="00936FA1" w:rsidRDefault="00B846F3" w:rsidP="00B846F3">
      <w:pPr>
        <w:jc w:val="both"/>
        <w:rPr>
          <w:b/>
          <w:lang w:val="en-GB"/>
        </w:rPr>
      </w:pPr>
      <w:r w:rsidRPr="00936FA1">
        <w:rPr>
          <w:b/>
          <w:lang w:val="en-GB"/>
        </w:rPr>
        <w:t xml:space="preserve">Proposal 1: In order to setup ideal downlink OTA conditions and in particular to verify the UE performance independent from the frequency band, a test function is needed to fix the UE DL RF frontend settings and to retrieve the complex (magnitude and phase) receive signal strength information per receiver. </w:t>
      </w:r>
    </w:p>
    <w:p w14:paraId="5BB87235" w14:textId="7C05ABA4" w:rsidR="00AF4D77" w:rsidRPr="00936FA1" w:rsidRDefault="00F71811" w:rsidP="00912CC8">
      <w:pPr>
        <w:jc w:val="both"/>
        <w:rPr>
          <w:b/>
          <w:lang w:val="en-GB" w:eastAsia="en-US"/>
        </w:rPr>
      </w:pPr>
      <w:r w:rsidRPr="00936FA1">
        <w:rPr>
          <w:b/>
          <w:lang w:val="en-GB"/>
        </w:rPr>
        <w:t>Proposal 2: In order to setup reliable OTA test conditions, e.g., for protocol tests, a function is needed to lock the beams to quasi-omnidirectional characteristics.</w:t>
      </w:r>
    </w:p>
    <w:p w14:paraId="1559997D" w14:textId="01C347E3" w:rsidR="00030A7F" w:rsidRPr="00936FA1" w:rsidRDefault="00030A7F" w:rsidP="00030A7F">
      <w:pPr>
        <w:pStyle w:val="Heading1"/>
        <w:numPr>
          <w:ilvl w:val="0"/>
          <w:numId w:val="0"/>
        </w:numPr>
        <w:ind w:left="432" w:hanging="432"/>
        <w:rPr>
          <w:rFonts w:cs="Arial"/>
        </w:rPr>
      </w:pPr>
      <w:bookmarkStart w:id="3" w:name="_Ref473660868"/>
      <w:bookmarkStart w:id="4" w:name="_Ref473660708"/>
      <w:bookmarkStart w:id="5" w:name="OLE_LINK6"/>
      <w:bookmarkStart w:id="6" w:name="OLE_LINK7"/>
      <w:r w:rsidRPr="00936FA1">
        <w:rPr>
          <w:rFonts w:cs="Arial"/>
        </w:rPr>
        <w:t>References</w:t>
      </w:r>
    </w:p>
    <w:p w14:paraId="296212CC" w14:textId="535493D9" w:rsidR="008D552A" w:rsidRPr="00936FA1" w:rsidRDefault="00D821C8" w:rsidP="00BF7A2F">
      <w:pPr>
        <w:pStyle w:val="ListParagraph"/>
        <w:numPr>
          <w:ilvl w:val="0"/>
          <w:numId w:val="46"/>
        </w:numPr>
        <w:spacing w:after="0" w:line="240" w:lineRule="auto"/>
        <w:rPr>
          <w:lang w:val="en-GB"/>
        </w:rPr>
      </w:pPr>
      <w:r w:rsidRPr="00936FA1">
        <w:rPr>
          <w:lang w:val="en-GB"/>
        </w:rPr>
        <w:t>3GPP</w:t>
      </w:r>
      <w:r w:rsidR="005F37CF" w:rsidRPr="00936FA1">
        <w:rPr>
          <w:lang w:val="en-GB"/>
        </w:rPr>
        <w:t xml:space="preserve"> TSG-RAN4#84 R4-1708202, “NR UE test interface functions”</w:t>
      </w:r>
      <w:r w:rsidR="00B846F3" w:rsidRPr="00936FA1">
        <w:rPr>
          <w:lang w:val="en-GB"/>
        </w:rPr>
        <w:t>, Rohde &amp; Schwarz et. al.</w:t>
      </w:r>
    </w:p>
    <w:p w14:paraId="0305AA7E" w14:textId="593A4F76" w:rsidR="00BF7A2F" w:rsidRPr="00936FA1" w:rsidRDefault="00BF7A2F" w:rsidP="00BF7A2F">
      <w:pPr>
        <w:pStyle w:val="ListParagraph"/>
        <w:numPr>
          <w:ilvl w:val="0"/>
          <w:numId w:val="46"/>
        </w:numPr>
        <w:spacing w:after="0" w:line="240" w:lineRule="auto"/>
        <w:rPr>
          <w:lang w:val="en-GB"/>
        </w:rPr>
      </w:pPr>
      <w:r w:rsidRPr="00936FA1">
        <w:rPr>
          <w:lang w:val="en-GB"/>
        </w:rPr>
        <w:t>3GPP TR 36.978 V13.1.0 “UE antenna test function definition for two-stage MIMO OTA test method”</w:t>
      </w:r>
    </w:p>
    <w:p w14:paraId="2E1E98B7" w14:textId="5E874D3C" w:rsidR="00BF7A2F" w:rsidRPr="00936FA1" w:rsidRDefault="00BF7A2F" w:rsidP="00BF7A2F">
      <w:pPr>
        <w:pStyle w:val="ListParagraph"/>
        <w:numPr>
          <w:ilvl w:val="0"/>
          <w:numId w:val="46"/>
        </w:numPr>
        <w:spacing w:after="0" w:line="240" w:lineRule="auto"/>
        <w:rPr>
          <w:lang w:val="en-GB"/>
        </w:rPr>
      </w:pPr>
      <w:r w:rsidRPr="00936FA1">
        <w:rPr>
          <w:lang w:val="en-GB"/>
        </w:rPr>
        <w:t>3GPP TR 37.977 V14.1.0 “Verification of radiated multi-antenna reception performance of UE”</w:t>
      </w:r>
    </w:p>
    <w:p w14:paraId="57386BC2" w14:textId="0D5F7C8C" w:rsidR="004257E2" w:rsidRPr="00936FA1" w:rsidRDefault="00063C4D" w:rsidP="00BF7A2F">
      <w:pPr>
        <w:pStyle w:val="ListParagraph"/>
        <w:numPr>
          <w:ilvl w:val="0"/>
          <w:numId w:val="46"/>
        </w:numPr>
        <w:spacing w:after="0" w:line="240" w:lineRule="auto"/>
        <w:rPr>
          <w:lang w:val="en-GB"/>
        </w:rPr>
      </w:pPr>
      <w:r w:rsidRPr="00936FA1">
        <w:rPr>
          <w:lang w:val="en-GB"/>
        </w:rPr>
        <w:t>R4-1708996</w:t>
      </w:r>
      <w:r w:rsidRPr="00936FA1">
        <w:rPr>
          <w:lang w:val="en-GB"/>
        </w:rPr>
        <w:t xml:space="preserve"> </w:t>
      </w:r>
      <w:r w:rsidR="004257E2" w:rsidRPr="00936FA1">
        <w:rPr>
          <w:lang w:val="en-GB"/>
        </w:rPr>
        <w:t>„WF on RRM/Demod baseline test system”</w:t>
      </w:r>
      <w:r w:rsidR="00B846F3" w:rsidRPr="00936FA1">
        <w:rPr>
          <w:lang w:val="en-GB"/>
        </w:rPr>
        <w:t>, Keysight et. al.</w:t>
      </w:r>
      <w:r w:rsidRPr="00936FA1">
        <w:rPr>
          <w:lang w:val="en-GB"/>
        </w:rPr>
        <w:t xml:space="preserve">, </w:t>
      </w:r>
      <w:r w:rsidRPr="00936FA1">
        <w:rPr>
          <w:lang w:val="en-GB"/>
        </w:rPr>
        <w:t>3GPP TSG-RAN4#84</w:t>
      </w:r>
    </w:p>
    <w:p w14:paraId="07AAD489" w14:textId="550B249F" w:rsidR="007B1E81" w:rsidRPr="00936FA1" w:rsidRDefault="00063C4D" w:rsidP="00063C4D">
      <w:pPr>
        <w:pStyle w:val="ListParagraph"/>
        <w:numPr>
          <w:ilvl w:val="0"/>
          <w:numId w:val="46"/>
        </w:numPr>
        <w:spacing w:after="0" w:line="240" w:lineRule="auto"/>
        <w:rPr>
          <w:lang w:val="en-GB"/>
        </w:rPr>
      </w:pPr>
      <w:r w:rsidRPr="00936FA1">
        <w:rPr>
          <w:lang w:val="en-GB"/>
        </w:rPr>
        <w:t>R4-1709757</w:t>
      </w:r>
      <w:r w:rsidR="007B1E81" w:rsidRPr="00936FA1">
        <w:rPr>
          <w:lang w:val="en-GB"/>
        </w:rPr>
        <w:t xml:space="preserve"> </w:t>
      </w:r>
      <w:r w:rsidR="00B846F3" w:rsidRPr="00936FA1">
        <w:rPr>
          <w:lang w:val="en-GB"/>
        </w:rPr>
        <w:t>„Further discussion on Demodulation Baseline System Option A: Test setup with baseband emulation of Multi-AoA”, Rohde &amp; Schwarz</w:t>
      </w:r>
      <w:r w:rsidRPr="00936FA1">
        <w:rPr>
          <w:lang w:val="en-GB"/>
        </w:rPr>
        <w:t xml:space="preserve">, </w:t>
      </w:r>
      <w:r w:rsidRPr="00936FA1">
        <w:rPr>
          <w:lang w:val="en-GB"/>
        </w:rPr>
        <w:t>3GPP TSG-RAN4-NR-AH#3</w:t>
      </w:r>
    </w:p>
    <w:p w14:paraId="779FFB9D" w14:textId="5DE16624" w:rsidR="00BF7A2F" w:rsidRPr="00936FA1" w:rsidRDefault="00F71811" w:rsidP="00F71811">
      <w:pPr>
        <w:pStyle w:val="ListParagraph"/>
        <w:numPr>
          <w:ilvl w:val="0"/>
          <w:numId w:val="46"/>
        </w:numPr>
        <w:spacing w:after="0" w:line="240" w:lineRule="auto"/>
        <w:rPr>
          <w:lang w:val="en-GB"/>
        </w:rPr>
      </w:pPr>
      <w:r w:rsidRPr="00936FA1">
        <w:rPr>
          <w:lang w:val="en-GB"/>
        </w:rPr>
        <w:t>3GPP TS 36.521 Version 14.2.0 subclause 8.1</w:t>
      </w:r>
    </w:p>
    <w:p w14:paraId="2B186C3D" w14:textId="50611FB7" w:rsidR="00912CC8" w:rsidRPr="00936FA1" w:rsidRDefault="00480E62" w:rsidP="00480E62">
      <w:pPr>
        <w:pStyle w:val="ListParagraph"/>
        <w:numPr>
          <w:ilvl w:val="0"/>
          <w:numId w:val="46"/>
        </w:numPr>
        <w:spacing w:after="0" w:line="240" w:lineRule="auto"/>
        <w:rPr>
          <w:lang w:val="en-GB"/>
        </w:rPr>
      </w:pPr>
      <w:r w:rsidRPr="00936FA1">
        <w:rPr>
          <w:lang w:val="en-GB"/>
        </w:rPr>
        <w:t>John Wiley &amp; Sons; Constantine A. Balanis,</w:t>
      </w:r>
      <w:r w:rsidR="00912CC8" w:rsidRPr="00936FA1">
        <w:rPr>
          <w:lang w:val="en-GB"/>
        </w:rPr>
        <w:t xml:space="preserve"> „Antenna Theory</w:t>
      </w:r>
      <w:r w:rsidRPr="00936FA1">
        <w:rPr>
          <w:lang w:val="en-GB"/>
        </w:rPr>
        <w:t>: Analysis and Design</w:t>
      </w:r>
      <w:r w:rsidR="00912CC8" w:rsidRPr="00936FA1">
        <w:rPr>
          <w:lang w:val="en-GB"/>
        </w:rPr>
        <w:t>“</w:t>
      </w:r>
      <w:r w:rsidRPr="00936FA1">
        <w:rPr>
          <w:lang w:val="en-GB"/>
        </w:rPr>
        <w:t xml:space="preserve"> (</w:t>
      </w:r>
      <w:r w:rsidR="00912CC8" w:rsidRPr="00936FA1">
        <w:rPr>
          <w:lang w:val="en-GB"/>
        </w:rPr>
        <w:t>section 2.2.1.</w:t>
      </w:r>
      <w:r w:rsidRPr="00936FA1">
        <w:rPr>
          <w:lang w:val="en-GB"/>
        </w:rPr>
        <w:t>), 2</w:t>
      </w:r>
      <w:r w:rsidRPr="00936FA1">
        <w:rPr>
          <w:vertAlign w:val="superscript"/>
          <w:lang w:val="en-GB"/>
        </w:rPr>
        <w:t>nd</w:t>
      </w:r>
      <w:r w:rsidRPr="00936FA1">
        <w:rPr>
          <w:lang w:val="en-GB"/>
        </w:rPr>
        <w:t xml:space="preserve"> edition</w:t>
      </w:r>
    </w:p>
    <w:bookmarkEnd w:id="3"/>
    <w:bookmarkEnd w:id="4"/>
    <w:bookmarkEnd w:id="5"/>
    <w:bookmarkEnd w:id="6"/>
    <w:p w14:paraId="3F053A66" w14:textId="0C3F7631" w:rsidR="001B137F" w:rsidRPr="00936FA1" w:rsidRDefault="001B137F" w:rsidP="001747B0">
      <w:pPr>
        <w:spacing w:after="0" w:line="240" w:lineRule="auto"/>
        <w:ind w:left="720" w:hanging="720"/>
        <w:rPr>
          <w:lang w:val="en-GB"/>
        </w:rPr>
      </w:pPr>
    </w:p>
    <w:sectPr w:rsidR="001B137F" w:rsidRPr="00936FA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ACEA8" w14:textId="77777777" w:rsidR="007C7077" w:rsidRDefault="007C7077" w:rsidP="00371D7D">
      <w:r>
        <w:separator/>
      </w:r>
    </w:p>
  </w:endnote>
  <w:endnote w:type="continuationSeparator" w:id="0">
    <w:p w14:paraId="55DB48C1" w14:textId="77777777" w:rsidR="007C7077" w:rsidRDefault="007C707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6E97CDE"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5718E4">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91716" w14:textId="77777777" w:rsidR="007C7077" w:rsidRDefault="007C7077" w:rsidP="00371D7D">
      <w:r>
        <w:separator/>
      </w:r>
    </w:p>
  </w:footnote>
  <w:footnote w:type="continuationSeparator" w:id="0">
    <w:p w14:paraId="21D7F8A8" w14:textId="77777777" w:rsidR="007C7077" w:rsidRDefault="007C707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93BF3-70C4-4035-8ABE-D5B538FD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2017-09-11T20:20:00Z</dcterms:created>
  <dcterms:modified xsi:type="dcterms:W3CDTF">2017-09-11T20:20:00Z</dcterms:modified>
  <cp:category/>
</cp:coreProperties>
</file>